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中共泃阳镇委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泃阳镇</w:t>
      </w:r>
      <w:bookmarkStart w:id="0" w:name="_GoBack"/>
      <w:bookmarkEnd w:id="0"/>
      <w:r>
        <w:rPr>
          <w:rFonts w:hint="eastAsia" w:ascii="方正小标宋_GBK" w:hAnsi="方正小标宋_GBK" w:eastAsia="方正小标宋_GBK" w:cs="方正小标宋_GBK"/>
          <w:color w:val="auto"/>
          <w:sz w:val="44"/>
          <w:szCs w:val="44"/>
          <w:lang w:val="en-US"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职能配置、机构设置和人员编制规定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trike w:val="0"/>
          <w:dstrike w:val="0"/>
          <w:color w:val="auto"/>
          <w:sz w:val="44"/>
          <w:szCs w:val="44"/>
          <w:vertAlign w:val="baseli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Verdana" w:hAnsi="Verdana" w:eastAsia="Verdana" w:cs="Verdana"/>
          <w:i w:val="0"/>
          <w:iCs w:val="0"/>
          <w:caps w:val="0"/>
          <w:strike w:val="0"/>
          <w:dstrike w:val="0"/>
          <w:color w:val="auto"/>
          <w:spacing w:val="0"/>
          <w:sz w:val="21"/>
          <w:szCs w:val="21"/>
          <w:vertAlign w:val="baseline"/>
        </w:rPr>
      </w:pPr>
      <w:r>
        <w:rPr>
          <w:rFonts w:ascii="黑体" w:hAnsi="宋体" w:eastAsia="黑体" w:cs="黑体"/>
          <w:i w:val="0"/>
          <w:iCs w:val="0"/>
          <w:caps w:val="0"/>
          <w:strike w:val="0"/>
          <w:dstrike w:val="0"/>
          <w:color w:val="auto"/>
          <w:spacing w:val="0"/>
          <w:sz w:val="32"/>
          <w:szCs w:val="32"/>
          <w:bdr w:val="none" w:color="auto" w:sz="0" w:space="0"/>
          <w:shd w:val="clear" w:color="auto" w:fill="auto"/>
          <w:vertAlign w:val="baseline"/>
        </w:rPr>
        <w:t>第一条</w:t>
      </w:r>
      <w:r>
        <w:rPr>
          <w:rFonts w:hint="eastAsia" w:ascii="黑体" w:hAnsi="宋体" w:eastAsia="黑体" w:cs="黑体"/>
          <w:i w:val="0"/>
          <w:iCs w:val="0"/>
          <w:caps w:val="0"/>
          <w:strike w:val="0"/>
          <w:dstrike w:val="0"/>
          <w:color w:val="auto"/>
          <w:spacing w:val="0"/>
          <w:sz w:val="32"/>
          <w:szCs w:val="32"/>
          <w:bdr w:val="none" w:color="auto" w:sz="0" w:space="0"/>
          <w:shd w:val="clear" w:color="auto" w:fill="auto"/>
          <w:vertAlign w:val="baseline"/>
          <w:lang w:val="en-US" w:eastAsia="zh-CN"/>
        </w:rPr>
        <w:t xml:space="preserve">  </w:t>
      </w:r>
      <w:r>
        <w:rPr>
          <w:rFonts w:hint="eastAsia" w:ascii="仿宋_GB2312" w:hAnsi="Verdana" w:eastAsia="仿宋_GB2312" w:cs="仿宋_GB2312"/>
          <w:i w:val="0"/>
          <w:iCs w:val="0"/>
          <w:caps w:val="0"/>
          <w:strike w:val="0"/>
          <w:dstrike w:val="0"/>
          <w:color w:val="auto"/>
          <w:spacing w:val="0"/>
          <w:sz w:val="32"/>
          <w:szCs w:val="32"/>
          <w:bdr w:val="none" w:color="auto" w:sz="0" w:space="0"/>
          <w:shd w:val="clear" w:color="auto" w:fill="auto"/>
          <w:vertAlign w:val="baseline"/>
        </w:rPr>
        <w:t>根据《中共廊坊市委办公室、廊坊市人民政府办公室关于印发＜三河市深化乡镇和街道改革方案＞的通知》（廊办字〔2020〕3号），结合泃阳镇</w:t>
      </w:r>
      <w:r>
        <w:rPr>
          <w:rFonts w:hint="eastAsia" w:ascii="仿宋_GB2312" w:hAnsi="Verdana" w:eastAsia="仿宋_GB2312" w:cs="仿宋_GB2312"/>
          <w:i w:val="0"/>
          <w:iCs w:val="0"/>
          <w:caps w:val="0"/>
          <w:strike w:val="0"/>
          <w:dstrike w:val="0"/>
          <w:color w:val="auto"/>
          <w:spacing w:val="0"/>
          <w:sz w:val="32"/>
          <w:szCs w:val="32"/>
          <w:bdr w:val="none" w:color="auto" w:sz="0" w:space="0"/>
          <w:shd w:val="clear" w:fill="FFFFFF"/>
          <w:vertAlign w:val="baseline"/>
        </w:rPr>
        <w:t>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黑体" w:hAnsi="宋体" w:eastAsia="黑体" w:cs="黑体"/>
          <w:i w:val="0"/>
          <w:iCs w:val="0"/>
          <w:caps w:val="0"/>
          <w:strike w:val="0"/>
          <w:dstrike w:val="0"/>
          <w:color w:val="auto"/>
          <w:spacing w:val="0"/>
          <w:kern w:val="0"/>
          <w:sz w:val="32"/>
          <w:szCs w:val="32"/>
          <w:bdr w:val="none" w:color="auto" w:sz="0" w:space="0"/>
          <w:shd w:val="clear" w:fill="FFFFFF"/>
          <w:vertAlign w:val="baseline"/>
          <w:lang w:val="en-US" w:eastAsia="zh-CN" w:bidi="ar"/>
        </w:rPr>
        <w:t xml:space="preserve">第二条  </w:t>
      </w:r>
      <w:r>
        <w:rPr>
          <w:rFonts w:hint="eastAsia" w:ascii="仿宋_GB2312" w:hAnsi="Verdana" w:eastAsia="仿宋_GB2312" w:cs="仿宋_GB2312"/>
          <w:i w:val="0"/>
          <w:iCs w:val="0"/>
          <w:caps w:val="0"/>
          <w:strike w:val="0"/>
          <w:dstrike w:val="0"/>
          <w:color w:val="auto"/>
          <w:spacing w:val="0"/>
          <w:kern w:val="0"/>
          <w:sz w:val="32"/>
          <w:szCs w:val="32"/>
          <w:bdr w:val="none" w:color="auto" w:sz="0" w:space="0"/>
          <w:shd w:val="clear" w:fill="FFFFFF"/>
          <w:vertAlign w:val="baseline"/>
          <w:lang w:val="en-US" w:eastAsia="zh-CN" w:bidi="ar"/>
        </w:rPr>
        <w:t>贯彻落实党中央、省委、廊坊市委和三河市委关于乡镇、农村工作的方针政策和决策部署，坚持和加强党对乡镇、农村工作的集中统一领导。镇党委、人大、政府主要职责是：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1.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2.讨论和决定本镇经济建设、政治建设、文化建设、社会建设、生态文明建设和党的建设以及乡村振兴中的重大问题。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3.组织召开本级人民代表大会，充分行使重大事项决定权、监督权和任免权，做好人大代表工作，联系选民、反映群众意见和要求。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4.执行本行政区域内的经济和社会发展计划、预算，管理本行政区域内的经济、教育、科学、文化、卫生健康、体育事业和财政、统计、民政、司法等行政工作。落实本行政区域内发展规划、专项规划、区域规划、国土空间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5.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6.加强镇党委自身建设和村党组织建设，以及其他隶属镇党委的党组织建设，抓好发展党员工作，加强党员队伍建设。维护和执行党的纪律，监督党员干部和其他任何工作人员严格遵守国家法律法规。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7.按照干部管理权限，负责对干部的教育、培训、选拔、考核和监督工作。协助管理上级有关部门驻镇单位的干部。做好人才服务工作。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8.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9.保护社会主义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10.承办上级党委、人大、政府交办的其他事项。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Verdana" w:hAnsi="Verdana" w:eastAsia="Verdana" w:cs="Verdana"/>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bdr w:val="none" w:color="auto" w:sz="0" w:space="0"/>
          <w:shd w:val="clear" w:fill="FFFFFF"/>
          <w:lang w:val="en-US" w:eastAsia="zh-CN" w:bidi="ar"/>
        </w:rPr>
        <w:t xml:space="preserve">第三条  </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按照上述职能，泃阳镇设置下列工作机构，机构规格均为股级。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ascii="楷体_GB2312" w:hAnsi="Verdana" w:eastAsia="楷体_GB2312" w:cs="楷体_GB2312"/>
          <w:b/>
          <w:bCs/>
          <w:i w:val="0"/>
          <w:iCs w:val="0"/>
          <w:caps w:val="0"/>
          <w:color w:val="auto"/>
          <w:spacing w:val="0"/>
          <w:kern w:val="0"/>
          <w:sz w:val="32"/>
          <w:szCs w:val="32"/>
          <w:bdr w:val="none" w:color="auto" w:sz="0" w:space="0"/>
          <w:shd w:val="clear" w:fill="FFFFFF"/>
          <w:lang w:val="en-US" w:eastAsia="zh-CN" w:bidi="ar"/>
        </w:rPr>
        <w:t>（一）党政综合办公室</w:t>
      </w:r>
      <w:r>
        <w:rPr>
          <w:rFonts w:hint="eastAsia" w:ascii="楷体_GB2312" w:hAnsi="Verdana" w:eastAsia="楷体_GB2312" w:cs="楷体_GB2312"/>
          <w:b/>
          <w:bCs/>
          <w:i w:val="0"/>
          <w:iCs w:val="0"/>
          <w:caps w:val="0"/>
          <w:color w:val="auto"/>
          <w:spacing w:val="0"/>
          <w:kern w:val="0"/>
          <w:sz w:val="32"/>
          <w:szCs w:val="32"/>
          <w:bdr w:val="none" w:color="auto" w:sz="0" w:space="0"/>
          <w:shd w:val="clear" w:fill="FFFFFF"/>
          <w:lang w:val="en-US" w:eastAsia="zh-CN" w:bidi="ar"/>
        </w:rPr>
        <w:t>（财政所）。</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负责镇各部门的综合协调、公文运转、会议记录、保密机要、人事管理、印章管理、后勤保障、档案管理、机关值班、内勤、办公用房等工作；负责重要会议、接待和活动的组织安排；负责办公用品采购、公务车辆统筹管理和调度；协助做好工资管理、财务预算、决算、国有资产管理等财税工作；负责监督检查和指导所属单位和行政村的档案工作；负责其他与党政综合办公室有关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（二）党建工作办公室（人大主席团办公室）。</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按权限负责村民委员会的设立、撤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（三）应急管理办公室。</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患排查、信息报告、协助执法和宣传教育等工作，做好本行政区域内小作坊、小餐饮、小摊点的监督管理工作;加强本辖区生产经营单位安全生产状况的监督检查，协助上级有关部门依法履行安全生产监督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(四)自然资源和生态环境办公室。</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士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(五)综合行政执法队(综合指挥和信息化网络中心、社会治安综合治理中心)。</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根据法律法规和省政府授权，承担综合行政执法工作;协助有关部门查处传销行为;负责信息平台综合指挥、信息网络管理等工作;加大信用信息归集应用力度，落实守信联合激励和失信联合惩戒制度，推进信用分级分类监管;负责做好信访工作，畅通信访渠道，处理来信、接待来访；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 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1.负责镇现有行政处罚事项:城乡建设类(负责对农村居民未经批准或者违反规划规定建住宅的处罚;负责对损坏村庄和集镇的房屋、公共设施，破坏村容镇貌和环境卫生的处罚;负责对擅自在村庄、集镇规划区内的街道、广场、市场和车站等场所修建临时建筑物、构筑物和其他设施的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2.承接市直相关部门向镇赋权下放行政处罚事项:①城乡建设类(负责对在人口集中地区和其他依法需要特殊保护的区域内，焚烧沥青、油毡、橡胶、塑料、皮革、垃圾以及其他产生有毒有害烟尘和恶臭气体的物质的处罚;负责对在人口集中地区对树木、花草喷洒剧毒、高毒农药，或者露天焚烧秸秆、落叶等产生烟尘污染的物质的处罚;对在城市人民政府禁止的时段和区域内燃放烟花爆竹的处罚;负责对未经批准进行临时建设的，未按照批准内容进行临时建设的，临时建筑物、构筑物超过批准期限不自行拆除的处罚;负责对栽培、整修或其他作业遗留的渣土、枝叶等杂物，管理单位或个人不及时清除，责令清除逾期未清除的处罚；负责对在城市建筑物、构筑物、地面和其他设施以及树木上涂写、刻画、喷涂或者粘贴小广告等影响市容的处罚;负责对在道路及其他公共场所吊挂、晾晒物品，责令改正拒不改正的处罚;对未经批准（或期满后未及时撤除）设置悬挂物、充气装置、实物造型等载体广告的或审批期满后未及时撤除，或者不及时整修、清洗、更换影响市容的户外广告牌或不予加固、拆除有安全隐患的广告牌、招牌，责令改正拒不改正的处罚;负责对未经市容和环境卫生行政主管部门同意，擅自设置大型户外广告的处罚;负责对未经批准（或未按规定的期限和地点）张贴、张挂宣传品，责令改正拒不改正的处罚；负责对未经批准，擅自在城市道路两侧和公共场地堆放物料，责令改正拒不改正的处罚;负责对擅自在城市道路两侧和公共场地摆设摊点，或者未按批准的时间、地点和范国从事有关经营活动，拒不停止经营的处罚;负责对违反施工现场作业规范行为的处罚;负责对不按照规定清理垃圾、粪便、积雪的处罚;对从事车辆清洗、维修经营活动，未在室内进行，占用道路、绿地、公共场所等的处罚;负责对影响环境卫生行为的处罚;对占用、损毁环境卫生设施的;负责对擅自拆除、迁移、改建、停用环卫设施和改变环卫设施用途的处罚;负责对违反规定实施影响城市照明设施正常运行的行为的处罚;负责对将建筑垃圾混入生活垃圾的，将危险废物混入建筑垃圾的，擅自设立弃置场接纳建筑垃圾的处罚;负责对单位和个人随意倾倒、抛撒或者堆放建筑垃圾的处罚;负责对未经批准擅自关闭、闲置或者拆除城市生活垃圾处置设施、场所的处罚;负责对随意倾倒、抛洒、堆放城市生活垃圾的处罚;负责对从事城市生活垃圾经营性清扫、收集、运输的企业不履行义务的处罚;负责对在树木上设置广告牌、标语牌或者牵拉绳索、架设电线的;在绿地内放养牲畜、家禽的;盗窃、毁坏树木花草及擅自采摘花果枝叶，践踏植被的;盗窃、损毁园林设施的;在绿地内擅自搭棚建屋、停放车辆，以及硬化和圈占小区绿地的处罚;负责对擅自砍伐或者移植城市树木的处罚)；②文化市场类（负责对违反广播电视设施保护规定行为的处罚）；③农业农村类（负责对非法转让宅基地或者非法转让土地建设住宅的行为的处罚）;④安全生产类（负责对未按规定设置机构或者配备人员，主要负责人和安全管理人员未经考试合格、未按规定培训教育、未按规定制定预案或演练、特种作业人员未经培训并取得资格上岗作业的处罚;对违规发包、出租的处罚;负责对未签订安全生产管理协议或者未指定专职安全生产管理人员进行安全检查与协调的处罚;负责对“二合一”或距离不符合安全要求、生产经营场所和员工宿舍出口不符合要求的处罚;负责对订立免除或减轻责任协议的处罚;负责对生产经营单位未按照规定进行安全检查、风险因素辨识管控、事故隐患排查的，或者对发现的事故隐患和问题未制定整改方案计划的，或者未采取措施消除事故隐患的;微小企业未查找或者未消除作业岗位危险因素的处罚)；⑤民族事务类（负责对未按照要求生产、经营清真食品的处罚）；⑥生态环境类(负责对农业经菅主体因未妥善采取综合利用措施，对农产品采收后的秸秆及树叶、荒草予以处理，致使露天焚烧的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3.承接统战部委托镇的行政处罚事项:宗教管理类（协助对临时活动地点的活动违反相关规定的处罚;协助对为违法宗教活动提供条件的处罚;协助对大型宗教活动过程中发生危害国家安全、公共安全或者严重破坏社会秩序情况的处罚;协助对擅自举行大型宗教活动的处罚;协助对非宗教团体、非宗教院校、非宗教活动场所、非指定的临时活动地点组织、举行宗教活动，接受宗教性捐赠的处罚;协助对在宗教院校以外的学校及其他教育机构传教、举行宗教活动、成立宗教组织、设立宗教活动场所的处罚；协助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协助对假冒宗教教职人员进行宗教活动或者骗取钱财等违法活动的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(六)行政综合服务中心。</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根据法律法规和省政府授权，承担行政审批服务工作：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1.负责镇现有可直接办结事项:①城乡建设类(负责在村庄、集镇规划区内的街道、广场、市场和车站等场所修建临时建筑物、构筑物和其他设施批准;负责农村村民住宅用地审核批准（不含占用农用地）；负责承包期内需调整承包地批准;负责对农民集体所有的土地由本集体经济组织以外的单位或者个人承包经营批准;负责业主委员会备案;负责已登记公布的蓄滞洪区内居民的承包土地、住房或者其他财产发生变更核实登记;负责蓄滞洪区内居民补偿金确定与补偿凭证申请办理）；②卫生健康类（负责第一个子女、第二个子女生育登记;负责群众购买毒性中药证明出具;负责婚育证明办理;负责独生子女父母光荣证补办）；③民生保障类(负责适龄儿童、少年因身体状况需要延缓入学或者休学批准;负责企业用工备案;负责经济状况证明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2.协助市直部门做好审核转报事项。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3.承接市直部门向镇赋权下放事项:①城乡建设类（负责乡村建设规划许可证核发）；②卫生健康类（负责乡村兽医登记许可;负责乡村医生执业注册;负责执业医师申请个体行医审批;协助再生育审批）;③民生保障类（负责拖拉机、联合收割机操作人员操作证件核发、续展、注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4.协助市直部门向镇延伸受理环节或进驻办理事项。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5.做好镇基本公共服务事项:负责退役军人信息登记服务;负责伤残军人残疾关系转移服务;负责免费避孕药具发放;负责免费孕前优生检查单发放;负责失业人员就业创业登记服务;负责离校未就业高校毕业生实名调查登记和就业服务;负责异地居住企业退休人员资格养老协助认证服务;负责公益性岗位管理和服务;负责城乡低保户年检信息收集;负责0-6岁残疾儿童基本康复项目免费服务;负责贫困残疾人辅具适配服务;负责特色产品登记服务;负责高素质职业农民培育对象登记服务;负责地力补贴发放;负责棉花补贴发放;负责农村集体产权流转交易服务；负责网上店铺登记服务;负责出具捐赠凭证;负责文化志愿者登记服务;负责法律援助服务;负责人民调解服务; 负责救灾捐赠款物代收; 负责流动人口服务（委托办理）;负责企业退休人员社会化管理服务;负责失业人员职业指导培训服务;负责失业人员就业创业咨询服务;负责法治宣传教育服务;负责招工信息发布;负责求职登记服务;负责电子商务知识技能培训服务;负责安全生产宣传教育和培训服务;负责卫生法律法规宣传、咨询服务；负责社保政策咨询服务;负责生育政策咨询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（七）农业综合服务中心（经济发展中心）。</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加强党对农村经济建设的领导，巩固和加强农业基础地位，保障重要农产品有效供给和促进农民持续增收;执行本行政区域内的经济和社会发展计划;按职责分工负责农产品质量安全监管工作，加强农产品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（八）退役军人服务站。</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依照法定权限，做好本辖区的征兵、民兵、预备役、国防教育、国民经济动员、人民防空、国防交通、国防设施保护、拥军优属、退役军人服务等工作。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default" w:ascii="Verdana" w:hAnsi="Verdana" w:eastAsia="Verdana" w:cs="Verdana"/>
          <w:i w:val="0"/>
          <w:iCs w:val="0"/>
          <w:caps w:val="0"/>
          <w:color w:val="auto"/>
          <w:spacing w:val="0"/>
          <w:sz w:val="21"/>
          <w:szCs w:val="21"/>
        </w:rPr>
      </w:pPr>
      <w:r>
        <w:rPr>
          <w:rFonts w:hint="eastAsia" w:ascii="楷体_GB2312" w:hAnsi="Verdana" w:eastAsia="楷体_GB2312" w:cs="楷体_GB2312"/>
          <w:b/>
          <w:bCs/>
          <w:i w:val="0"/>
          <w:iCs w:val="0"/>
          <w:caps w:val="0"/>
          <w:color w:val="auto"/>
          <w:spacing w:val="0"/>
          <w:kern w:val="0"/>
          <w:sz w:val="32"/>
          <w:szCs w:val="32"/>
          <w:shd w:val="clear" w:fill="FFFFFF"/>
          <w:lang w:val="en-US" w:eastAsia="zh-CN" w:bidi="ar"/>
        </w:rPr>
        <w:t>（九）综合文化服务站。</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目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接照职责分工负责做好辖区城乡居民基本养老保险和医疗保验工作;承担企业劳动争议调解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按照有关规定设置泃阳镇纪委;市监察委员会向泃阳镇派出监察办公室，与镇纪委合署办公。泃阳镇工会、共青团、妇联等群团组织按有关规定和章程设置，在镇党委统一领导下开展工作。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bdr w:val="none" w:color="auto" w:sz="0" w:space="0"/>
          <w:shd w:val="clear" w:fill="FFFFFF"/>
          <w:lang w:val="en-US" w:eastAsia="zh-CN" w:bidi="ar"/>
        </w:rPr>
        <w:t xml:space="preserve">第四条  </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泃阳镇编制78名（行政编制26名、事业编制52名）。党委委员职数9名，其中：党委书记1名，副书记2名（含政府正职）；人大主席1名，副主席2名；镇政府领导班子职数4名（其中1名副镇长兼任派出所所长）；纪委书记1名，副书记1名。镇领导班子职数总数不超过13名，严格按中央和省市委换届文件执行。党建工作办公室、综合行政执法队、行政综合服务中心设主任（队长）各1名，按副科级干部配备。股级领导职数27名，其中，正股级15名（含工会专职副主席、团委书记、妇联主席），副股级12名。另根据上级规定配备1名专职党委组织员（按职级序列掌握），宗教专干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bdr w:val="none" w:color="auto" w:sz="0" w:space="0"/>
          <w:shd w:val="clear" w:fill="FFFFFF"/>
          <w:lang w:val="en-US" w:eastAsia="zh-CN" w:bidi="ar"/>
        </w:rPr>
        <w:t xml:space="preserve">第五条  </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本规定具体解释工作由中共三河市委机构编制委员会办公室承担，其调整由中共三河市委机构编制委员会办公室按规定程序办理。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Verdana" w:hAnsi="Verdana" w:eastAsia="Verdana" w:cs="Verdana"/>
          <w:i w:val="0"/>
          <w:iCs w:val="0"/>
          <w:caps w:val="0"/>
          <w:color w:val="auto"/>
          <w:spacing w:val="0"/>
          <w:sz w:val="21"/>
          <w:szCs w:val="21"/>
        </w:rPr>
      </w:pP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Verdana" w:hAnsi="Verdana" w:eastAsia="Verdana" w:cs="Verdana"/>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bdr w:val="none" w:color="auto" w:sz="0" w:space="0"/>
          <w:shd w:val="clear" w:fill="FFFFFF"/>
          <w:lang w:val="en-US" w:eastAsia="zh-CN" w:bidi="ar"/>
        </w:rPr>
        <w:t xml:space="preserve">第六条  </w:t>
      </w:r>
      <w:r>
        <w:rPr>
          <w:rFonts w:hint="eastAsia" w:ascii="仿宋_GB2312" w:hAnsi="Verdana" w:eastAsia="仿宋_GB2312" w:cs="仿宋_GB2312"/>
          <w:i w:val="0"/>
          <w:iCs w:val="0"/>
          <w:caps w:val="0"/>
          <w:color w:val="auto"/>
          <w:spacing w:val="0"/>
          <w:kern w:val="0"/>
          <w:sz w:val="32"/>
          <w:szCs w:val="32"/>
          <w:bdr w:val="none" w:color="auto" w:sz="0" w:space="0"/>
          <w:shd w:val="clear" w:fill="FFFFFF"/>
          <w:lang w:val="en-US" w:eastAsia="zh-CN" w:bidi="ar"/>
        </w:rPr>
        <w:t>本规定自2020年4月24日起施行。</w:t>
      </w:r>
    </w:p>
    <w:p/>
    <w:sectPr>
      <w:footerReference r:id="rId3" w:type="default"/>
      <w:pgSz w:w="11906" w:h="16838"/>
      <w:pgMar w:top="1814"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E8CBED-1C3C-446C-9043-A27E0BB327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embedRegular r:id="rId2" w:fontKey="{8A23B472-6373-40A7-B54C-416D88FA4533}"/>
  </w:font>
  <w:font w:name="仿宋_GB2312">
    <w:panose1 w:val="02010609030101010101"/>
    <w:charset w:val="86"/>
    <w:family w:val="auto"/>
    <w:pitch w:val="default"/>
    <w:sig w:usb0="00000001" w:usb1="080E0000" w:usb2="00000000" w:usb3="00000000" w:csb0="00040000" w:csb1="00000000"/>
    <w:embedRegular r:id="rId3" w:fontKey="{B32318DE-63D7-4CDB-BE3E-654A3DBB6D91}"/>
  </w:font>
  <w:font w:name="楷体_GB2312">
    <w:panose1 w:val="02010609030101010101"/>
    <w:charset w:val="86"/>
    <w:family w:val="auto"/>
    <w:pitch w:val="default"/>
    <w:sig w:usb0="00000001" w:usb1="080E0000" w:usb2="00000000" w:usb3="00000000" w:csb0="00040000" w:csb1="00000000"/>
    <w:embedRegular r:id="rId4" w:fontKey="{361EB31F-3A5A-4DB2-9788-E7227B8AD0F5}"/>
  </w:font>
  <w:font w:name="方正小标宋_GBK">
    <w:panose1 w:val="02000000000000000000"/>
    <w:charset w:val="86"/>
    <w:family w:val="auto"/>
    <w:pitch w:val="default"/>
    <w:sig w:usb0="A00002BF" w:usb1="38CF7CFA" w:usb2="00082016" w:usb3="00000000" w:csb0="00040001" w:csb1="00000000"/>
    <w:embedRegular r:id="rId5" w:fontKey="{BD713C29-C546-43DB-AEE3-6275959060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NWZiZTQ3ZGJjMmViNzdkNGY3ZWY0MjY1ODEzMDUifQ=="/>
  </w:docVars>
  <w:rsids>
    <w:rsidRoot w:val="282348FB"/>
    <w:rsid w:val="2823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2024-01-17T08:16:00Z</dcterms:created>
  <dc:creator>Celebrate。</dc:creator>
  <cp:lastModifiedBy>Celebrate。</cp:lastModifiedBy>
  <dcterms:modified xsi:type="dcterms:W3CDTF">2024-01-17T08:37:26Z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5D42363E7BA54CC388D242487135BC49_11</vt:lpwstr>
  </property>
</Properties>
</file>